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5A" w:rsidRDefault="00B3194E" w:rsidP="00AD5088">
      <w:pPr>
        <w:rPr>
          <w:lang w:val="sr-Cyrl-RS"/>
        </w:rPr>
      </w:pPr>
      <w:bookmarkStart w:id="0" w:name="_GoBack"/>
      <w:bookmarkEnd w:id="0"/>
      <w:r w:rsidRPr="00AD5088">
        <w:rPr>
          <w:b/>
          <w:lang w:val="sr-Cyrl-RS"/>
        </w:rPr>
        <w:t>Трошкови у каратком року</w:t>
      </w:r>
      <w:r>
        <w:rPr>
          <w:lang w:val="sr-Cyrl-RS"/>
        </w:rPr>
        <w:br/>
      </w:r>
      <w:r>
        <w:rPr>
          <w:lang w:val="sr-Cyrl-RS"/>
        </w:rPr>
        <w:br/>
        <w:t>На прошлом часу смо учили поделу трошкова према различитим критеријумима. Један од њих је био и критеријум зависност од обима и дин</w:t>
      </w:r>
      <w:r w:rsidR="00AD5088">
        <w:rPr>
          <w:lang w:val="sr-Cyrl-RS"/>
        </w:rPr>
        <w:t>а</w:t>
      </w:r>
      <w:r>
        <w:rPr>
          <w:lang w:val="sr-Cyrl-RS"/>
        </w:rPr>
        <w:t>мике производње.</w:t>
      </w:r>
      <w:r>
        <w:rPr>
          <w:lang w:val="sr-Cyrl-RS"/>
        </w:rPr>
        <w:br/>
        <w:t>Према овом критеријуму трошкове смо поделили на фиксне и варијабилне.</w:t>
      </w:r>
      <w:r>
        <w:rPr>
          <w:lang w:val="sr-Cyrl-RS"/>
        </w:rPr>
        <w:br/>
        <w:t xml:space="preserve">С обзиром на то да се у </w:t>
      </w:r>
      <w:r w:rsidRPr="00AD5088">
        <w:rPr>
          <w:b/>
          <w:lang w:val="sr-Cyrl-RS"/>
        </w:rPr>
        <w:t xml:space="preserve">економској анализи промене дешавају и у кратком и дугом року </w:t>
      </w:r>
      <w:r w:rsidRPr="00AD5088">
        <w:rPr>
          <w:lang w:val="sr-Cyrl-RS"/>
        </w:rPr>
        <w:t>морамо</w:t>
      </w:r>
      <w:r w:rsidRPr="00AD5088">
        <w:rPr>
          <w:b/>
          <w:lang w:val="sr-Cyrl-RS"/>
        </w:rPr>
        <w:t xml:space="preserve"> </w:t>
      </w:r>
      <w:r w:rsidRPr="00AD5088">
        <w:rPr>
          <w:lang w:val="sr-Cyrl-RS"/>
        </w:rPr>
        <w:t>поступно објаснити како се они понашају.</w:t>
      </w:r>
      <w:r w:rsidRPr="00AD5088">
        <w:rPr>
          <w:lang w:val="sr-Cyrl-RS"/>
        </w:rPr>
        <w:br/>
      </w:r>
      <w:r w:rsidR="00AD5088">
        <w:rPr>
          <w:lang w:val="sr-Cyrl-RS"/>
        </w:rPr>
        <w:t>У кра</w:t>
      </w:r>
      <w:r>
        <w:rPr>
          <w:lang w:val="sr-Cyrl-RS"/>
        </w:rPr>
        <w:t xml:space="preserve">тком року све трошкове делимо на </w:t>
      </w:r>
      <w:r w:rsidRPr="00AD5088">
        <w:rPr>
          <w:b/>
          <w:u w:val="single"/>
          <w:lang w:val="sr-Cyrl-RS"/>
        </w:rPr>
        <w:t>фиксне и варијабилне</w:t>
      </w:r>
      <w:r>
        <w:rPr>
          <w:lang w:val="sr-Cyrl-RS"/>
        </w:rPr>
        <w:t>.</w:t>
      </w:r>
    </w:p>
    <w:p w:rsidR="00F00FBC" w:rsidRDefault="001B355A" w:rsidP="00AD5088">
      <w:pPr>
        <w:rPr>
          <w:lang w:val="sr-Cyrl-RS"/>
        </w:rPr>
      </w:pPr>
      <w:r>
        <w:rPr>
          <w:lang w:val="sr-Cyrl-RS"/>
        </w:rPr>
        <w:t>ФИКСНИ ТРОШКОВИ</w:t>
      </w:r>
      <w:r w:rsidR="00B3194E">
        <w:rPr>
          <w:lang w:val="sr-Cyrl-RS"/>
        </w:rPr>
        <w:br/>
      </w:r>
      <w:r w:rsidR="00B3194E" w:rsidRPr="001B355A">
        <w:rPr>
          <w:i/>
          <w:u w:val="single"/>
          <w:lang w:val="sr-Cyrl-RS"/>
        </w:rPr>
        <w:t>Фиксни трошкови</w:t>
      </w:r>
      <w:r w:rsidR="00B3194E">
        <w:rPr>
          <w:lang w:val="sr-Cyrl-RS"/>
        </w:rPr>
        <w:t xml:space="preserve"> су они који се у маси не мењају у односу на промену обима производње.</w:t>
      </w:r>
      <w:r w:rsidR="00B3194E">
        <w:rPr>
          <w:lang w:val="sr-Cyrl-RS"/>
        </w:rPr>
        <w:br/>
        <w:t xml:space="preserve">Висина </w:t>
      </w:r>
      <w:r w:rsidR="00B3194E" w:rsidRPr="001B355A">
        <w:rPr>
          <w:i/>
          <w:u w:val="single"/>
          <w:lang w:val="sr-Cyrl-RS"/>
        </w:rPr>
        <w:t>укупних</w:t>
      </w:r>
      <w:r w:rsidR="00B3194E">
        <w:rPr>
          <w:lang w:val="sr-Cyrl-RS"/>
        </w:rPr>
        <w:t xml:space="preserve"> трошкова се неће мењати без обзира колико и како неко предузеће користи своје капацитете. </w:t>
      </w:r>
    </w:p>
    <w:p w:rsidR="00F00FBC" w:rsidRDefault="00F00FBC" w:rsidP="00AD5088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3829050" cy="3362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317_1912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Cyrl-RS"/>
        </w:rPr>
        <w:br/>
        <w:t>Укупни фиксни трошкови</w:t>
      </w:r>
    </w:p>
    <w:p w:rsidR="00F00FBC" w:rsidRDefault="00F00FBC" w:rsidP="00AD5088">
      <w:pPr>
        <w:rPr>
          <w:lang w:val="sr-Cyrl-RS"/>
        </w:rPr>
      </w:pPr>
    </w:p>
    <w:p w:rsidR="00F00FBC" w:rsidRDefault="00B3194E" w:rsidP="00AD5088">
      <w:pPr>
        <w:rPr>
          <w:lang w:val="sr-Cyrl-RS"/>
        </w:rPr>
      </w:pPr>
      <w:r>
        <w:rPr>
          <w:lang w:val="sr-Cyrl-RS"/>
        </w:rPr>
        <w:t>Али ако повећавамо производњу можемо видети да се укупна количина фиксних трошкова</w:t>
      </w:r>
      <w:r w:rsidR="007C10D5">
        <w:rPr>
          <w:lang w:val="sr-Cyrl-RS"/>
        </w:rPr>
        <w:t xml:space="preserve"> сада дели на већи број производа, па они ако их посматрамо по јединици производа почињу да опадају односно смањују</w:t>
      </w:r>
      <w:r w:rsidR="001B355A">
        <w:rPr>
          <w:lang w:val="sr-Cyrl-RS"/>
        </w:rPr>
        <w:t xml:space="preserve"> се </w:t>
      </w:r>
      <w:r w:rsidR="00064985">
        <w:rPr>
          <w:lang w:val="sr-Cyrl-RS"/>
        </w:rPr>
        <w:t>( испољавају дегресију ).</w:t>
      </w:r>
      <w:r w:rsidR="007C10D5">
        <w:rPr>
          <w:lang w:val="sr-Cyrl-RS"/>
        </w:rPr>
        <w:t xml:space="preserve"> То су тзв. </w:t>
      </w:r>
      <w:r w:rsidR="007C10D5" w:rsidRPr="001B355A">
        <w:rPr>
          <w:i/>
          <w:u w:val="single"/>
          <w:lang w:val="sr-Cyrl-RS"/>
        </w:rPr>
        <w:t>просечни фиксни</w:t>
      </w:r>
      <w:r w:rsidR="007C10D5">
        <w:rPr>
          <w:lang w:val="sr-Cyrl-RS"/>
        </w:rPr>
        <w:t xml:space="preserve"> трошкови. </w:t>
      </w:r>
    </w:p>
    <w:p w:rsidR="00F00FBC" w:rsidRDefault="00F00FBC" w:rsidP="00AD5088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4171950" cy="407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317_1913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Cyrl-RS"/>
        </w:rPr>
        <w:br/>
        <w:t xml:space="preserve"> Просечни фиксни трошкови</w:t>
      </w:r>
    </w:p>
    <w:p w:rsidR="001B355A" w:rsidRDefault="007C10D5" w:rsidP="00AD5088">
      <w:pPr>
        <w:rPr>
          <w:lang w:val="sr-Cyrl-RS"/>
        </w:rPr>
      </w:pPr>
      <w:r>
        <w:rPr>
          <w:lang w:val="sr-Cyrl-RS"/>
        </w:rPr>
        <w:br/>
      </w:r>
      <w:r w:rsidRPr="001B355A">
        <w:rPr>
          <w:i/>
          <w:lang w:val="sr-Cyrl-RS"/>
        </w:rPr>
        <w:t>Просечни</w:t>
      </w:r>
      <w:r>
        <w:rPr>
          <w:lang w:val="sr-Cyrl-RS"/>
        </w:rPr>
        <w:t xml:space="preserve"> фиксни трошкови се израчунавају када се укупни фиксни трошкови</w:t>
      </w:r>
      <w:r w:rsidR="00F00FBC">
        <w:rPr>
          <w:lang w:val="sr-Cyrl-RS"/>
        </w:rPr>
        <w:t xml:space="preserve"> </w:t>
      </w:r>
      <w:r>
        <w:rPr>
          <w:lang w:val="sr-Cyrl-RS"/>
        </w:rPr>
        <w:t>поделе са количином производа.</w:t>
      </w:r>
      <w:r>
        <w:rPr>
          <w:lang w:val="sr-Cyrl-RS"/>
        </w:rPr>
        <w:br/>
        <w:t>Формула   за израчунавање је:</w:t>
      </w:r>
    </w:p>
    <w:p w:rsidR="00F00FBC" w:rsidRDefault="007C10D5" w:rsidP="00AD5088">
      <w:pPr>
        <w:rPr>
          <w:lang w:val="sr-Cyrl-RS"/>
        </w:rPr>
      </w:pPr>
      <w:r>
        <w:rPr>
          <w:lang w:val="sr-Cyrl-RS"/>
        </w:rPr>
        <w:br/>
        <w:t xml:space="preserve">             </w:t>
      </w:r>
      <w:r w:rsidR="001B355A">
        <w:rPr>
          <w:lang w:val="sr-Cyrl-RS"/>
        </w:rPr>
        <w:t xml:space="preserve">                                                       </w:t>
      </w:r>
      <w:r>
        <w:rPr>
          <w:lang w:val="sr-Cyrl-RS"/>
        </w:rPr>
        <w:t xml:space="preserve"> </w:t>
      </w:r>
      <w:r w:rsidRPr="00AD5088">
        <w:rPr>
          <w:b/>
          <w:lang w:val="sr-Latn-RS"/>
        </w:rPr>
        <w:t>PFT=UFT/Q</w:t>
      </w:r>
      <w:r>
        <w:rPr>
          <w:lang w:val="sr-Latn-RS"/>
        </w:rPr>
        <w:br/>
      </w:r>
      <w:r>
        <w:rPr>
          <w:lang w:val="sr-Latn-RS"/>
        </w:rPr>
        <w:br/>
        <w:t>PFT-</w:t>
      </w:r>
      <w:r>
        <w:rPr>
          <w:lang w:val="sr-Cyrl-RS"/>
        </w:rPr>
        <w:t xml:space="preserve"> просечни фиксни трошкови</w:t>
      </w:r>
      <w:r>
        <w:rPr>
          <w:lang w:val="sr-Latn-RS"/>
        </w:rPr>
        <w:br/>
        <w:t>UFT-</w:t>
      </w:r>
      <w:r>
        <w:rPr>
          <w:lang w:val="sr-Cyrl-RS"/>
        </w:rPr>
        <w:t>укупни фиксни рошкови</w:t>
      </w:r>
      <w:r>
        <w:rPr>
          <w:lang w:val="sr-Latn-RS"/>
        </w:rPr>
        <w:br/>
        <w:t xml:space="preserve">Q- </w:t>
      </w:r>
      <w:r>
        <w:rPr>
          <w:lang w:val="sr-Cyrl-RS"/>
        </w:rPr>
        <w:t>број јединица производа</w:t>
      </w:r>
      <w:r>
        <w:rPr>
          <w:lang w:val="sr-Cyrl-RS"/>
        </w:rPr>
        <w:br/>
      </w:r>
      <w:r>
        <w:rPr>
          <w:lang w:val="sr-Cyrl-RS"/>
        </w:rPr>
        <w:br/>
        <w:t>У фиксне трошкове се убрајају:</w:t>
      </w:r>
      <w:r>
        <w:rPr>
          <w:lang w:val="sr-Cyrl-RS"/>
        </w:rPr>
        <w:br/>
        <w:t>трошкови средстава за рад(када се обрачунава амортизација по временском методу)</w:t>
      </w:r>
      <w:r>
        <w:rPr>
          <w:lang w:val="sr-Cyrl-RS"/>
        </w:rPr>
        <w:br/>
      </w:r>
      <w:r w:rsidR="00064985">
        <w:rPr>
          <w:lang w:val="sr-Cyrl-RS"/>
        </w:rPr>
        <w:t>трошкови рада и материјала у припремној фази производње,</w:t>
      </w:r>
      <w:r w:rsidR="00064985">
        <w:rPr>
          <w:lang w:val="sr-Cyrl-RS"/>
        </w:rPr>
        <w:br/>
        <w:t>трошкови рада највиших руководилаца у предузећу и сл.</w:t>
      </w:r>
      <w:r w:rsidR="001B355A">
        <w:rPr>
          <w:lang w:val="sr-Cyrl-RS"/>
        </w:rPr>
        <w:br/>
      </w:r>
      <w:r w:rsidR="001B355A">
        <w:rPr>
          <w:lang w:val="sr-Cyrl-RS"/>
        </w:rPr>
        <w:br/>
        <w:t>ВАРИЈАБИЛНИ ТРОШКОВИ</w:t>
      </w:r>
      <w:r w:rsidR="009E355D">
        <w:rPr>
          <w:lang w:val="sr-Cyrl-RS"/>
        </w:rPr>
        <w:br/>
      </w:r>
      <w:r w:rsidR="009E355D">
        <w:rPr>
          <w:lang w:val="sr-Cyrl-RS"/>
        </w:rPr>
        <w:br/>
        <w:t xml:space="preserve">Ако посматрамо </w:t>
      </w:r>
      <w:r w:rsidR="009E355D" w:rsidRPr="001B355A">
        <w:rPr>
          <w:i/>
          <w:lang w:val="sr-Cyrl-RS"/>
        </w:rPr>
        <w:t>варијабилне трошкове</w:t>
      </w:r>
      <w:r w:rsidR="009E355D">
        <w:rPr>
          <w:lang w:val="sr-Cyrl-RS"/>
        </w:rPr>
        <w:t xml:space="preserve"> у кратком року можемо рећи да се укупни варијабилни повећавају са повећањем обима производње обрнуто уколико се обим производње смањује.</w:t>
      </w:r>
    </w:p>
    <w:p w:rsidR="00F00FBC" w:rsidRDefault="00F00FBC" w:rsidP="00AD5088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4324350" cy="371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317_1913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Cyrl-RS"/>
        </w:rPr>
        <w:br/>
        <w:t xml:space="preserve"> Укупни варијабилни трошкови</w:t>
      </w:r>
      <w:r>
        <w:rPr>
          <w:lang w:val="sr-Cyrl-RS"/>
        </w:rPr>
        <w:br/>
      </w:r>
      <w:r w:rsidR="009E355D">
        <w:rPr>
          <w:lang w:val="sr-Cyrl-RS"/>
        </w:rPr>
        <w:br/>
        <w:t xml:space="preserve">Међутим иако се мењају у истом смеру,та промена није пропорционална као промена производње. Зато </w:t>
      </w:r>
      <w:r w:rsidR="009E355D" w:rsidRPr="001B355A">
        <w:rPr>
          <w:i/>
          <w:u w:val="single"/>
          <w:lang w:val="sr-Cyrl-RS"/>
        </w:rPr>
        <w:t>укупне</w:t>
      </w:r>
      <w:r w:rsidR="009E355D">
        <w:rPr>
          <w:lang w:val="sr-Cyrl-RS"/>
        </w:rPr>
        <w:t xml:space="preserve"> варијабилне трошкове морамо разложити на следеће:</w:t>
      </w:r>
      <w:r w:rsidR="001B355A">
        <w:rPr>
          <w:lang w:val="sr-Cyrl-RS"/>
        </w:rPr>
        <w:br/>
      </w:r>
      <w:r w:rsidR="009E355D">
        <w:rPr>
          <w:lang w:val="sr-Cyrl-RS"/>
        </w:rPr>
        <w:br/>
        <w:t xml:space="preserve">1. </w:t>
      </w:r>
      <w:r w:rsidR="009E355D" w:rsidRPr="001B355A">
        <w:rPr>
          <w:u w:val="single"/>
          <w:lang w:val="sr-Cyrl-RS"/>
        </w:rPr>
        <w:t>Укупни пропорционални</w:t>
      </w:r>
      <w:r w:rsidR="009E355D">
        <w:rPr>
          <w:lang w:val="sr-Cyrl-RS"/>
        </w:rPr>
        <w:t xml:space="preserve">  трошкови – пропорционално се мењају са обимом прозводње, док се по јединици производа не мењају (пример: трошкови основног и помоћног материјала, трошкови енергије, трошкови радне снаге на пословима израде...).</w:t>
      </w:r>
      <w:r w:rsidR="009E355D">
        <w:rPr>
          <w:lang w:val="sr-Cyrl-RS"/>
        </w:rPr>
        <w:br/>
        <w:t xml:space="preserve">2. </w:t>
      </w:r>
      <w:r w:rsidR="009E355D" w:rsidRPr="001B355A">
        <w:rPr>
          <w:u w:val="single"/>
          <w:lang w:val="sr-Cyrl-RS"/>
        </w:rPr>
        <w:t>Прогресивни</w:t>
      </w:r>
      <w:r w:rsidR="009E355D">
        <w:rPr>
          <w:lang w:val="sr-Cyrl-RS"/>
        </w:rPr>
        <w:t xml:space="preserve"> трошкови –</w:t>
      </w:r>
      <w:r w:rsidR="00176BB3">
        <w:t xml:space="preserve"> </w:t>
      </w:r>
      <w:r w:rsidR="00176BB3">
        <w:rPr>
          <w:lang w:val="sr-Cyrl-RS"/>
        </w:rPr>
        <w:t xml:space="preserve">по јединици се мењају </w:t>
      </w:r>
      <w:r w:rsidR="009E355D">
        <w:rPr>
          <w:lang w:val="sr-Cyrl-RS"/>
        </w:rPr>
        <w:t>брже него обим производње</w:t>
      </w:r>
      <w:r w:rsidR="007B3D4B">
        <w:rPr>
          <w:lang w:val="sr-Cyrl-RS"/>
        </w:rPr>
        <w:br/>
        <w:t xml:space="preserve">3. </w:t>
      </w:r>
      <w:r w:rsidR="007B3D4B" w:rsidRPr="001B355A">
        <w:rPr>
          <w:u w:val="single"/>
          <w:lang w:val="sr-Cyrl-RS"/>
        </w:rPr>
        <w:t>Дегресивни</w:t>
      </w:r>
      <w:r w:rsidR="007B3D4B">
        <w:rPr>
          <w:lang w:val="sr-Cyrl-RS"/>
        </w:rPr>
        <w:t xml:space="preserve"> трошкови - по јединици се мењају</w:t>
      </w:r>
      <w:r w:rsidR="00176BB3">
        <w:rPr>
          <w:lang w:val="sr-Cyrl-RS"/>
        </w:rPr>
        <w:t xml:space="preserve"> спорије него обим производње</w:t>
      </w:r>
      <w:r w:rsidR="00176BB3">
        <w:rPr>
          <w:lang w:val="sr-Cyrl-RS"/>
        </w:rPr>
        <w:br/>
        <w:t xml:space="preserve">4. </w:t>
      </w:r>
      <w:r w:rsidR="00176BB3" w:rsidRPr="001B355A">
        <w:rPr>
          <w:u w:val="single"/>
          <w:lang w:val="sr-Cyrl-RS"/>
        </w:rPr>
        <w:t>Релативно фиксни</w:t>
      </w:r>
      <w:r w:rsidR="00176BB3">
        <w:rPr>
          <w:lang w:val="sr-Cyrl-RS"/>
        </w:rPr>
        <w:t xml:space="preserve"> трошкови </w:t>
      </w:r>
      <w:r w:rsidR="00444139">
        <w:rPr>
          <w:lang w:val="sr-Cyrl-RS"/>
        </w:rPr>
        <w:t>– настају тако што производни капацитети деле на више зона обима произодње и трошкови се у једној зони понашају као фиксни док у другој зони се мењају (нпр. Трошкови материјала и рада на припремно завршним пословима</w:t>
      </w:r>
      <w:r w:rsidR="001D2D7A">
        <w:rPr>
          <w:lang w:val="sr-Cyrl-RS"/>
        </w:rPr>
        <w:t>)</w:t>
      </w:r>
      <w:r w:rsidR="001B355A">
        <w:rPr>
          <w:lang w:val="sr-Cyrl-RS"/>
        </w:rPr>
        <w:br/>
      </w:r>
      <w:r w:rsidR="001D2D7A">
        <w:rPr>
          <w:lang w:val="sr-Cyrl-RS"/>
        </w:rPr>
        <w:br/>
      </w:r>
      <w:r w:rsidR="001D2D7A" w:rsidRPr="001B355A">
        <w:rPr>
          <w:i/>
          <w:u w:val="single"/>
          <w:lang w:val="sr-Cyrl-RS"/>
        </w:rPr>
        <w:t>Просечни варијабилни</w:t>
      </w:r>
      <w:r w:rsidR="001D2D7A">
        <w:rPr>
          <w:lang w:val="sr-Cyrl-RS"/>
        </w:rPr>
        <w:t xml:space="preserve"> трошкови изачунавају се:</w:t>
      </w:r>
      <w:r w:rsidR="001D2D7A">
        <w:rPr>
          <w:lang w:val="sr-Cyrl-RS"/>
        </w:rPr>
        <w:br/>
      </w:r>
      <w:r w:rsidR="001D2D7A">
        <w:rPr>
          <w:lang w:val="sr-Latn-RS"/>
        </w:rPr>
        <w:br/>
      </w:r>
      <w:r w:rsidR="001D2D7A">
        <w:rPr>
          <w:lang w:val="sr-Latn-RS"/>
        </w:rPr>
        <w:br/>
      </w:r>
      <w:r w:rsidR="001D2D7A" w:rsidRPr="001B355A">
        <w:rPr>
          <w:b/>
          <w:lang w:val="sr-Latn-RS"/>
        </w:rPr>
        <w:t xml:space="preserve">                  </w:t>
      </w:r>
      <w:r w:rsidR="001B355A">
        <w:rPr>
          <w:b/>
          <w:lang w:val="sr-Cyrl-RS"/>
        </w:rPr>
        <w:t xml:space="preserve">                                                 </w:t>
      </w:r>
      <w:r w:rsidR="001D2D7A" w:rsidRPr="001B355A">
        <w:rPr>
          <w:b/>
          <w:lang w:val="sr-Latn-RS"/>
        </w:rPr>
        <w:t xml:space="preserve"> PVT=UVT/Q</w:t>
      </w:r>
      <w:r w:rsidR="001D2D7A" w:rsidRPr="001B355A">
        <w:rPr>
          <w:b/>
          <w:lang w:val="sr-Latn-RS"/>
        </w:rPr>
        <w:br/>
      </w:r>
      <w:r w:rsidR="001D2D7A">
        <w:rPr>
          <w:lang w:val="sr-Latn-RS"/>
        </w:rPr>
        <w:br/>
        <w:t xml:space="preserve">PVT- </w:t>
      </w:r>
      <w:r w:rsidR="001D2D7A">
        <w:rPr>
          <w:lang w:val="sr-Cyrl-RS"/>
        </w:rPr>
        <w:t>просечни варијабилни трошкови</w:t>
      </w:r>
      <w:r w:rsidR="001D2D7A">
        <w:rPr>
          <w:lang w:val="sr-Latn-RS"/>
        </w:rPr>
        <w:br/>
        <w:t>UVT-</w:t>
      </w:r>
      <w:r w:rsidR="001D2D7A">
        <w:rPr>
          <w:lang w:val="sr-Cyrl-RS"/>
        </w:rPr>
        <w:t xml:space="preserve"> укупни варијабилни трошкови</w:t>
      </w:r>
      <w:r w:rsidR="001D2D7A">
        <w:rPr>
          <w:lang w:val="sr-Latn-RS"/>
        </w:rPr>
        <w:br/>
        <w:t>Q</w:t>
      </w:r>
      <w:r w:rsidR="001D2D7A">
        <w:rPr>
          <w:lang w:val="sr-Cyrl-RS"/>
        </w:rPr>
        <w:t xml:space="preserve"> </w:t>
      </w:r>
      <w:r w:rsidR="003B7893">
        <w:rPr>
          <w:lang w:val="sr-Latn-RS"/>
        </w:rPr>
        <w:t>–</w:t>
      </w:r>
      <w:r w:rsidR="001D2D7A">
        <w:rPr>
          <w:lang w:val="sr-Cyrl-RS"/>
        </w:rPr>
        <w:t xml:space="preserve"> </w:t>
      </w:r>
      <w:r w:rsidR="003B7893">
        <w:rPr>
          <w:lang w:val="sr-Cyrl-RS"/>
        </w:rPr>
        <w:t>број јединица производа</w:t>
      </w:r>
      <w:r w:rsidR="001B355A">
        <w:rPr>
          <w:lang w:val="sr-Cyrl-RS"/>
        </w:rPr>
        <w:br/>
      </w:r>
      <w:r w:rsidR="001B355A">
        <w:rPr>
          <w:lang w:val="sr-Cyrl-RS"/>
        </w:rPr>
        <w:br/>
      </w:r>
      <w:r>
        <w:rPr>
          <w:noProof/>
        </w:rPr>
        <w:lastRenderedPageBreak/>
        <w:drawing>
          <wp:inline distT="0" distB="0" distL="0" distR="0">
            <wp:extent cx="4019550" cy="3990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317_191358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Cyrl-RS"/>
        </w:rPr>
        <w:br/>
        <w:t>Просечн</w:t>
      </w:r>
      <w:r w:rsidR="00D6599C">
        <w:rPr>
          <w:lang w:val="sr-Cyrl-RS"/>
        </w:rPr>
        <w:t>и</w:t>
      </w:r>
      <w:r>
        <w:rPr>
          <w:lang w:val="sr-Cyrl-RS"/>
        </w:rPr>
        <w:t xml:space="preserve"> варијабилни трошкви</w:t>
      </w:r>
      <w:r>
        <w:rPr>
          <w:lang w:val="sr-Cyrl-RS"/>
        </w:rPr>
        <w:br/>
      </w:r>
    </w:p>
    <w:p w:rsidR="005F297A" w:rsidRPr="00AD5088" w:rsidRDefault="001B355A" w:rsidP="00AD5088">
      <w:pPr>
        <w:rPr>
          <w:lang w:val="sr-Cyrl-RS"/>
        </w:rPr>
      </w:pPr>
      <w:r>
        <w:rPr>
          <w:lang w:val="sr-Cyrl-RS"/>
        </w:rPr>
        <w:br/>
        <w:t>ГРАНИЧНИ ТРОШКОВИ</w:t>
      </w:r>
      <w:r w:rsidR="003B7893">
        <w:rPr>
          <w:lang w:val="sr-Cyrl-RS"/>
        </w:rPr>
        <w:br/>
      </w:r>
      <w:r w:rsidR="003B7893">
        <w:rPr>
          <w:lang w:val="sr-Cyrl-RS"/>
        </w:rPr>
        <w:br/>
        <w:t xml:space="preserve">Гранични трошкови представљају промену укупних рошкова по јединици промене обима производње. </w:t>
      </w:r>
      <w:r w:rsidR="003B7893">
        <w:rPr>
          <w:lang w:val="sr-Cyrl-RS"/>
        </w:rPr>
        <w:br/>
        <w:t xml:space="preserve"> </w:t>
      </w:r>
      <w:r w:rsidR="003B7893">
        <w:rPr>
          <w:lang w:val="sr-Cyrl-RS"/>
        </w:rPr>
        <w:br/>
      </w:r>
      <w:r>
        <w:rPr>
          <w:b/>
          <w:lang w:val="sr-Cyrl-RS"/>
        </w:rPr>
        <w:t xml:space="preserve">                                                                         </w:t>
      </w:r>
      <w:r w:rsidR="00721D5F" w:rsidRPr="001B355A">
        <w:rPr>
          <w:b/>
          <w:lang w:val="sr-Latn-RS"/>
        </w:rPr>
        <w:t>GT=</w:t>
      </w:r>
      <m:oMath>
        <m:f>
          <m:fPr>
            <m:ctrlPr>
              <w:rPr>
                <w:rFonts w:ascii="Cambria Math" w:hAnsi="Cambria Math"/>
                <w:b/>
                <w:i/>
                <w:lang w:val="sr-Latn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sr-Latn-RS"/>
              </w:rPr>
              <m:t>∆UT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sr-Latn-RS"/>
              </w:rPr>
              <m:t>∆Q</m:t>
            </m:r>
          </m:den>
        </m:f>
      </m:oMath>
      <w:r w:rsidR="00721D5F" w:rsidRPr="001B355A">
        <w:rPr>
          <w:rFonts w:eastAsiaTheme="minorEastAsia"/>
          <w:b/>
          <w:lang w:val="sr-Latn-RS"/>
        </w:rPr>
        <w:br/>
      </w:r>
      <w:r w:rsidR="00721D5F">
        <w:rPr>
          <w:rFonts w:eastAsiaTheme="minorEastAsia"/>
          <w:lang w:val="sr-Latn-RS"/>
        </w:rPr>
        <w:br/>
      </w:r>
      <m:oMath>
        <m:r>
          <w:rPr>
            <w:rFonts w:ascii="Cambria Math" w:hAnsi="Cambria Math"/>
            <w:lang w:val="sr-Latn-RS"/>
          </w:rPr>
          <m:t>∆UT-</m:t>
        </m:r>
      </m:oMath>
      <w:r w:rsidR="00234FBC">
        <w:rPr>
          <w:rFonts w:eastAsiaTheme="minorEastAsia"/>
          <w:lang w:val="sr-Cyrl-RS"/>
        </w:rPr>
        <w:t>промена укупних трошкова</w:t>
      </w:r>
      <m:oMath>
        <m:r>
          <m:rPr>
            <m:sty m:val="p"/>
          </m:rPr>
          <w:rPr>
            <w:rFonts w:ascii="Cambria Math" w:hAnsi="Cambria Math"/>
            <w:lang w:val="sr-Latn-RS"/>
          </w:rPr>
          <w:br/>
        </m:r>
        <m:r>
          <w:rPr>
            <w:rFonts w:ascii="Cambria Math" w:hAnsi="Cambria Math"/>
            <w:lang w:val="sr-Latn-RS"/>
          </w:rPr>
          <m:t>∆Q-</m:t>
        </m:r>
      </m:oMath>
      <w:r w:rsidR="00234FBC">
        <w:rPr>
          <w:rFonts w:eastAsiaTheme="minorEastAsia"/>
          <w:lang w:val="sr-Cyrl-RS"/>
        </w:rPr>
        <w:t>промена обима производње</w:t>
      </w:r>
      <w:r w:rsidR="00234FBC">
        <w:rPr>
          <w:rFonts w:eastAsiaTheme="minorEastAsia"/>
          <w:lang w:val="sr-Cyrl-RS"/>
        </w:rPr>
        <w:br/>
      </w:r>
      <w:r w:rsidR="00234FBC">
        <w:rPr>
          <w:rFonts w:eastAsiaTheme="minorEastAsia"/>
          <w:lang w:val="sr-Cyrl-RS"/>
        </w:rPr>
        <w:br/>
        <w:t>Како промена обима производње у кратком року изазива само промену варијабилних трошкова онда се претходна релација трансформише у:</w:t>
      </w:r>
      <w:r w:rsidR="00234FBC">
        <w:rPr>
          <w:rFonts w:eastAsiaTheme="minorEastAsia"/>
          <w:lang w:val="sr-Cyrl-RS"/>
        </w:rPr>
        <w:br/>
      </w:r>
      <w:r w:rsidR="00234FBC" w:rsidRPr="00234FBC">
        <w:rPr>
          <w:rFonts w:eastAsiaTheme="minorEastAsia"/>
          <w:lang w:val="sr-Latn-RS"/>
        </w:rPr>
        <w:br/>
      </w:r>
      <w:r>
        <w:rPr>
          <w:rFonts w:eastAsiaTheme="minorEastAsia"/>
          <w:b/>
          <w:lang w:val="sr-Cyrl-RS"/>
        </w:rPr>
        <w:t xml:space="preserve">                                                                     </w:t>
      </w:r>
      <w:r w:rsidR="00234FBC" w:rsidRPr="001B355A">
        <w:rPr>
          <w:rFonts w:eastAsiaTheme="minorEastAsia"/>
          <w:b/>
          <w:lang w:val="sr-Latn-RS"/>
        </w:rPr>
        <w:t>GT=</w:t>
      </w:r>
      <m:oMath>
        <m:r>
          <m:rPr>
            <m:sty m:val="bi"/>
          </m:rPr>
          <w:rPr>
            <w:rFonts w:ascii="Cambria Math" w:eastAsiaTheme="minorEastAsia" w:hAnsi="Cambria Math"/>
            <w:lang w:val="sr-Latn-RS"/>
          </w:rPr>
          <m:t>∆UVT/∆Q</m:t>
        </m:r>
      </m:oMath>
      <w:r w:rsidR="00234FBC">
        <w:rPr>
          <w:rFonts w:eastAsiaTheme="minorEastAsia"/>
          <w:lang w:val="sr-Latn-RS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lang w:val="sr-Latn-RS"/>
            </w:rPr>
            <w:br/>
          </m:r>
          <m:r>
            <w:rPr>
              <w:rFonts w:ascii="Cambria Math" w:hAnsi="Cambria Math"/>
              <w:lang w:val="sr-Latn-RS"/>
            </w:rPr>
            <m:t>∆UVT-</m:t>
          </m:r>
        </m:oMath>
      </m:oMathPara>
      <w:r w:rsidR="00234FBC">
        <w:rPr>
          <w:rFonts w:eastAsiaTheme="minorEastAsia"/>
          <w:lang w:val="sr-Cyrl-RS"/>
        </w:rPr>
        <w:t>промена варијабилних трошкова</w:t>
      </w:r>
      <m:oMath>
        <m:r>
          <m:rPr>
            <m:sty m:val="p"/>
          </m:rPr>
          <w:rPr>
            <w:rFonts w:ascii="Cambria Math" w:hAnsi="Cambria Math"/>
            <w:lang w:val="sr-Latn-RS"/>
          </w:rPr>
          <w:br/>
        </m:r>
        <m:r>
          <w:rPr>
            <w:rFonts w:ascii="Cambria Math" w:hAnsi="Cambria Math"/>
            <w:lang w:val="sr-Latn-RS"/>
          </w:rPr>
          <m:t>∆Q</m:t>
        </m:r>
      </m:oMath>
      <w:r w:rsidR="00AD5088">
        <w:rPr>
          <w:rFonts w:eastAsiaTheme="minorEastAsia"/>
          <w:lang w:val="sr-Cyrl-RS"/>
        </w:rPr>
        <w:t>- промена обима производње.</w:t>
      </w:r>
    </w:p>
    <w:p w:rsidR="001D2D7A" w:rsidRPr="003D328A" w:rsidRDefault="001B355A" w:rsidP="00AD5088">
      <w:pPr>
        <w:rPr>
          <w:lang w:val="sr-Cyrl-RS"/>
        </w:rPr>
      </w:pPr>
      <w:r>
        <w:rPr>
          <w:lang w:val="sr-Latn-RS"/>
        </w:rPr>
        <w:lastRenderedPageBreak/>
        <w:br/>
      </w:r>
      <w:r>
        <w:rPr>
          <w:lang w:val="sr-Cyrl-RS"/>
        </w:rPr>
        <w:t>УКУПНИ ТРОШКОВИ</w:t>
      </w:r>
      <w:r>
        <w:rPr>
          <w:lang w:val="sr-Cyrl-RS"/>
        </w:rPr>
        <w:br/>
      </w:r>
      <w:r>
        <w:rPr>
          <w:lang w:val="sr-Cyrl-RS"/>
        </w:rPr>
        <w:br/>
      </w:r>
      <w:r w:rsidR="003D328A" w:rsidRPr="003D328A">
        <w:rPr>
          <w:i/>
          <w:lang w:val="sr-Cyrl-RS"/>
        </w:rPr>
        <w:t>Укупни трошкови</w:t>
      </w:r>
      <w:r w:rsidR="003D328A">
        <w:rPr>
          <w:lang w:val="sr-Cyrl-RS"/>
        </w:rPr>
        <w:t xml:space="preserve"> представљају збир укупних варијабилних и укупних фиксних трошкова.</w:t>
      </w:r>
      <w:r w:rsidR="003D328A">
        <w:rPr>
          <w:lang w:val="sr-Cyrl-RS"/>
        </w:rPr>
        <w:br/>
      </w:r>
      <w:r w:rsidR="003D328A">
        <w:rPr>
          <w:lang w:val="sr-Cyrl-RS"/>
        </w:rPr>
        <w:br/>
        <w:t xml:space="preserve">                                                             </w:t>
      </w:r>
      <w:r w:rsidR="003D328A" w:rsidRPr="003D328A">
        <w:rPr>
          <w:b/>
          <w:lang w:val="sr-Latn-RS"/>
        </w:rPr>
        <w:t>UT=UVT+UFT</w:t>
      </w:r>
      <w:r w:rsidR="003D328A">
        <w:rPr>
          <w:lang w:val="sr-Latn-RS"/>
        </w:rPr>
        <w:br/>
      </w:r>
      <w:r w:rsidR="003D328A">
        <w:rPr>
          <w:lang w:val="sr-Latn-RS"/>
        </w:rPr>
        <w:br/>
        <w:t xml:space="preserve">UVT – </w:t>
      </w:r>
      <w:r w:rsidR="003D328A">
        <w:rPr>
          <w:lang w:val="sr-Cyrl-RS"/>
        </w:rPr>
        <w:t>укупни варијабилни трошкови</w:t>
      </w:r>
      <w:r w:rsidR="003D328A">
        <w:rPr>
          <w:lang w:val="sr-Latn-RS"/>
        </w:rPr>
        <w:br/>
        <w:t>UFT –</w:t>
      </w:r>
      <w:r w:rsidR="003D328A">
        <w:rPr>
          <w:lang w:val="sr-Cyrl-RS"/>
        </w:rPr>
        <w:t xml:space="preserve"> укупни фксни трошкови</w:t>
      </w:r>
      <w:r w:rsidR="003D328A">
        <w:rPr>
          <w:lang w:val="sr-Latn-RS"/>
        </w:rPr>
        <w:br/>
      </w:r>
      <w:r w:rsidR="003D328A">
        <w:rPr>
          <w:lang w:val="sr-Latn-RS"/>
        </w:rPr>
        <w:br/>
      </w:r>
      <w:r w:rsidR="003D328A">
        <w:rPr>
          <w:lang w:val="sr-Cyrl-RS"/>
        </w:rPr>
        <w:t xml:space="preserve">                                                               </w:t>
      </w:r>
      <w:r w:rsidR="003D328A" w:rsidRPr="003D328A">
        <w:rPr>
          <w:b/>
          <w:lang w:val="sr-Latn-RS"/>
        </w:rPr>
        <w:t>PUT=UT/Q</w:t>
      </w:r>
      <w:r w:rsidR="003D328A">
        <w:rPr>
          <w:lang w:val="sr-Latn-RS"/>
        </w:rPr>
        <w:br/>
      </w:r>
      <w:r w:rsidR="003D328A">
        <w:rPr>
          <w:lang w:val="sr-Latn-RS"/>
        </w:rPr>
        <w:br/>
        <w:t>UT –</w:t>
      </w:r>
      <w:r w:rsidR="003D328A">
        <w:rPr>
          <w:lang w:val="sr-Cyrl-RS"/>
        </w:rPr>
        <w:t xml:space="preserve"> укупни трошкови</w:t>
      </w:r>
      <w:r w:rsidR="003D328A">
        <w:rPr>
          <w:lang w:val="sr-Latn-RS"/>
        </w:rPr>
        <w:br/>
        <w:t>Q –</w:t>
      </w:r>
      <w:r w:rsidR="003D328A">
        <w:rPr>
          <w:lang w:val="sr-Cyrl-RS"/>
        </w:rPr>
        <w:t xml:space="preserve"> број јединица производа.</w:t>
      </w:r>
    </w:p>
    <w:p w:rsidR="004417CF" w:rsidRDefault="00F00FBC" w:rsidP="00AD5088">
      <w:pPr>
        <w:rPr>
          <w:lang w:val="sr-Cyrl-RS"/>
        </w:rPr>
      </w:pPr>
      <w:r>
        <w:rPr>
          <w:lang w:val="sr-Latn-RS"/>
        </w:rPr>
        <w:br/>
      </w:r>
      <w:r w:rsidRPr="00F00FBC">
        <w:rPr>
          <w:b/>
          <w:u w:val="single"/>
          <w:lang w:val="sr-Cyrl-RS"/>
        </w:rPr>
        <w:t>Домаћи задатак</w:t>
      </w:r>
      <w:r>
        <w:rPr>
          <w:b/>
          <w:u w:val="single"/>
          <w:lang w:val="sr-Cyrl-RS"/>
        </w:rPr>
        <w:br/>
      </w:r>
      <w:r>
        <w:rPr>
          <w:b/>
          <w:u w:val="single"/>
          <w:lang w:val="sr-Cyrl-RS"/>
        </w:rPr>
        <w:br/>
      </w:r>
      <w:r>
        <w:rPr>
          <w:lang w:val="sr-Cyrl-RS"/>
        </w:rPr>
        <w:t>Одговорити на следећа питања:</w:t>
      </w:r>
      <w:r>
        <w:rPr>
          <w:lang w:val="sr-Cyrl-RS"/>
        </w:rPr>
        <w:br/>
        <w:t>1. Која је основна карактеристика фиксних трошкова у кратком року?</w:t>
      </w:r>
      <w:r>
        <w:rPr>
          <w:lang w:val="sr-Cyrl-RS"/>
        </w:rPr>
        <w:br/>
        <w:t>2. Како делимо фиксне трошкове?</w:t>
      </w:r>
      <w:r>
        <w:rPr>
          <w:lang w:val="sr-Cyrl-RS"/>
        </w:rPr>
        <w:br/>
        <w:t>3. Израчунај просечне фиксне трошкове ако су укупни фиксни рошкови за 1000јединица производа 25000 динара.</w:t>
      </w:r>
      <w:r>
        <w:rPr>
          <w:lang w:val="sr-Cyrl-RS"/>
        </w:rPr>
        <w:br/>
        <w:t xml:space="preserve">4. </w:t>
      </w:r>
      <w:r w:rsidR="004417CF">
        <w:rPr>
          <w:lang w:val="sr-Cyrl-RS"/>
        </w:rPr>
        <w:t>Шта значи дегресија фиксних трошкова?</w:t>
      </w:r>
      <w:r w:rsidR="004417CF">
        <w:rPr>
          <w:lang w:val="sr-Cyrl-RS"/>
        </w:rPr>
        <w:br/>
        <w:t>5. Какви су то укупни варијабилни трошкови?</w:t>
      </w:r>
      <w:r w:rsidR="004417CF">
        <w:rPr>
          <w:lang w:val="sr-Cyrl-RS"/>
        </w:rPr>
        <w:br/>
        <w:t>6. Зашто је потребно да их разложимо на више компонената?</w:t>
      </w:r>
      <w:r w:rsidR="004417CF">
        <w:rPr>
          <w:lang w:val="sr-Cyrl-RS"/>
        </w:rPr>
        <w:br/>
        <w:t>7. Како их делимо према томе (веза питање 6)?</w:t>
      </w:r>
      <w:r w:rsidR="004417CF">
        <w:rPr>
          <w:lang w:val="sr-Cyrl-RS"/>
        </w:rPr>
        <w:br/>
        <w:t>8. Како израчунавамо просечне варијабилне трошкове?</w:t>
      </w:r>
      <w:r w:rsidR="004417CF">
        <w:rPr>
          <w:lang w:val="sr-Cyrl-RS"/>
        </w:rPr>
        <w:br/>
        <w:t>9. Израчунај просечне варијабилне трошкове ако је број јединица производа 200 комада а укупни варијабилни трошкови 50000дин.</w:t>
      </w:r>
      <w:r w:rsidR="004417CF">
        <w:rPr>
          <w:lang w:val="sr-Cyrl-RS"/>
        </w:rPr>
        <w:br/>
        <w:t>10. Попуни табелу:</w:t>
      </w:r>
      <w:r w:rsidR="004417CF">
        <w:rPr>
          <w:lang w:val="sr-Cyrl-RS"/>
        </w:rPr>
        <w:br/>
      </w:r>
    </w:p>
    <w:tbl>
      <w:tblPr>
        <w:tblStyle w:val="Koordinatnamreatabel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2"/>
        <w:gridCol w:w="1162"/>
      </w:tblGrid>
      <w:tr w:rsidR="004417CF" w:rsidTr="004417CF">
        <w:trPr>
          <w:trHeight w:val="318"/>
        </w:trPr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b/>
                <w:lang w:val="sr-Latn-RS"/>
              </w:rPr>
            </w:pPr>
            <w:r w:rsidRPr="004417CF">
              <w:rPr>
                <w:b/>
                <w:lang w:val="sr-Latn-RS"/>
              </w:rPr>
              <w:t>Q</w:t>
            </w:r>
          </w:p>
        </w:tc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4417CF" w:rsidTr="004417CF">
        <w:trPr>
          <w:trHeight w:val="300"/>
        </w:trPr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b/>
                <w:lang w:val="sr-Latn-RS"/>
              </w:rPr>
            </w:pPr>
            <w:r w:rsidRPr="004417CF">
              <w:rPr>
                <w:b/>
                <w:lang w:val="sr-Latn-RS"/>
              </w:rPr>
              <w:t>UVT</w:t>
            </w:r>
          </w:p>
        </w:tc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</w:tr>
      <w:tr w:rsidR="004417CF" w:rsidTr="004417CF">
        <w:trPr>
          <w:trHeight w:val="318"/>
        </w:trPr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b/>
                <w:lang w:val="sr-Latn-RS"/>
              </w:rPr>
            </w:pPr>
            <w:r w:rsidRPr="004417CF">
              <w:rPr>
                <w:b/>
                <w:lang w:val="sr-Latn-RS"/>
              </w:rPr>
              <w:t>GT</w:t>
            </w:r>
          </w:p>
        </w:tc>
        <w:tc>
          <w:tcPr>
            <w:tcW w:w="1162" w:type="dxa"/>
          </w:tcPr>
          <w:p w:rsidR="004417CF" w:rsidRDefault="004417CF" w:rsidP="004417CF">
            <w:pPr>
              <w:jc w:val="center"/>
              <w:rPr>
                <w:lang w:val="sr-Cyrl-RS"/>
              </w:rPr>
            </w:pPr>
          </w:p>
        </w:tc>
        <w:tc>
          <w:tcPr>
            <w:tcW w:w="1162" w:type="dxa"/>
          </w:tcPr>
          <w:p w:rsidR="004417CF" w:rsidRDefault="004417CF" w:rsidP="004417CF">
            <w:pPr>
              <w:jc w:val="center"/>
              <w:rPr>
                <w:lang w:val="sr-Cyrl-RS"/>
              </w:rPr>
            </w:pPr>
          </w:p>
        </w:tc>
        <w:tc>
          <w:tcPr>
            <w:tcW w:w="1162" w:type="dxa"/>
          </w:tcPr>
          <w:p w:rsidR="004417CF" w:rsidRDefault="004417CF" w:rsidP="004417CF">
            <w:pPr>
              <w:jc w:val="center"/>
              <w:rPr>
                <w:lang w:val="sr-Cyrl-RS"/>
              </w:rPr>
            </w:pPr>
          </w:p>
        </w:tc>
        <w:tc>
          <w:tcPr>
            <w:tcW w:w="1162" w:type="dxa"/>
          </w:tcPr>
          <w:p w:rsidR="004417CF" w:rsidRDefault="004417CF" w:rsidP="004417CF">
            <w:pPr>
              <w:jc w:val="center"/>
              <w:rPr>
                <w:lang w:val="sr-Cyrl-RS"/>
              </w:rPr>
            </w:pPr>
          </w:p>
        </w:tc>
      </w:tr>
      <w:tr w:rsidR="004417CF" w:rsidTr="004417CF">
        <w:trPr>
          <w:trHeight w:val="300"/>
        </w:trPr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b/>
                <w:lang w:val="sr-Latn-RS"/>
              </w:rPr>
            </w:pPr>
            <w:r w:rsidRPr="004417CF">
              <w:rPr>
                <w:b/>
                <w:lang w:val="sr-Latn-RS"/>
              </w:rPr>
              <w:t>Q</w:t>
            </w:r>
          </w:p>
        </w:tc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</w:tr>
      <w:tr w:rsidR="004417CF" w:rsidTr="004417CF">
        <w:trPr>
          <w:trHeight w:val="318"/>
        </w:trPr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b/>
                <w:lang w:val="sr-Latn-RS"/>
              </w:rPr>
            </w:pPr>
            <w:r w:rsidRPr="004417CF">
              <w:rPr>
                <w:b/>
                <w:lang w:val="sr-Latn-RS"/>
              </w:rPr>
              <w:t>UVT</w:t>
            </w:r>
          </w:p>
        </w:tc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36</w:t>
            </w:r>
          </w:p>
        </w:tc>
      </w:tr>
      <w:tr w:rsidR="004417CF" w:rsidTr="004417CF">
        <w:trPr>
          <w:trHeight w:val="300"/>
        </w:trPr>
        <w:tc>
          <w:tcPr>
            <w:tcW w:w="1162" w:type="dxa"/>
          </w:tcPr>
          <w:p w:rsidR="004417CF" w:rsidRPr="004417CF" w:rsidRDefault="004417CF" w:rsidP="004417CF">
            <w:pPr>
              <w:jc w:val="center"/>
              <w:rPr>
                <w:b/>
                <w:lang w:val="sr-Latn-RS"/>
              </w:rPr>
            </w:pPr>
            <w:r w:rsidRPr="004417CF">
              <w:rPr>
                <w:b/>
                <w:lang w:val="sr-Latn-RS"/>
              </w:rPr>
              <w:t>GT</w:t>
            </w:r>
          </w:p>
        </w:tc>
        <w:tc>
          <w:tcPr>
            <w:tcW w:w="1162" w:type="dxa"/>
          </w:tcPr>
          <w:p w:rsidR="004417CF" w:rsidRDefault="004417CF" w:rsidP="004417CF">
            <w:pPr>
              <w:jc w:val="center"/>
              <w:rPr>
                <w:lang w:val="sr-Cyrl-RS"/>
              </w:rPr>
            </w:pPr>
          </w:p>
        </w:tc>
        <w:tc>
          <w:tcPr>
            <w:tcW w:w="1162" w:type="dxa"/>
          </w:tcPr>
          <w:p w:rsidR="004417CF" w:rsidRDefault="004417CF" w:rsidP="004417CF">
            <w:pPr>
              <w:jc w:val="center"/>
              <w:rPr>
                <w:lang w:val="sr-Cyrl-RS"/>
              </w:rPr>
            </w:pPr>
          </w:p>
        </w:tc>
        <w:tc>
          <w:tcPr>
            <w:tcW w:w="1162" w:type="dxa"/>
          </w:tcPr>
          <w:p w:rsidR="004417CF" w:rsidRDefault="004417CF" w:rsidP="004417CF">
            <w:pPr>
              <w:jc w:val="center"/>
              <w:rPr>
                <w:lang w:val="sr-Cyrl-RS"/>
              </w:rPr>
            </w:pPr>
          </w:p>
        </w:tc>
        <w:tc>
          <w:tcPr>
            <w:tcW w:w="1162" w:type="dxa"/>
          </w:tcPr>
          <w:p w:rsidR="004417CF" w:rsidRDefault="004417CF" w:rsidP="004417CF">
            <w:pPr>
              <w:jc w:val="center"/>
              <w:rPr>
                <w:lang w:val="sr-Cyrl-RS"/>
              </w:rPr>
            </w:pPr>
          </w:p>
        </w:tc>
      </w:tr>
    </w:tbl>
    <w:p w:rsidR="001D2D7A" w:rsidRPr="00F00FBC" w:rsidRDefault="004417CF" w:rsidP="00AD5088">
      <w:pPr>
        <w:rPr>
          <w:lang w:val="sr-Cyrl-RS"/>
        </w:rPr>
      </w:pPr>
      <w:r>
        <w:rPr>
          <w:lang w:val="sr-Cyrl-RS"/>
        </w:rPr>
        <w:br w:type="textWrapping" w:clear="all"/>
      </w:r>
      <w:r>
        <w:rPr>
          <w:lang w:val="sr-Cyrl-RS"/>
        </w:rPr>
        <w:br/>
      </w:r>
      <w:r w:rsidR="00A16CFB">
        <w:rPr>
          <w:lang w:val="sr-Cyrl-RS"/>
        </w:rPr>
        <w:t>Домаће задатке послати до петка 20.03.2020. до 12 часова.</w:t>
      </w:r>
      <w:r>
        <w:rPr>
          <w:lang w:val="sr-Cyrl-RS"/>
        </w:rPr>
        <w:br/>
      </w:r>
    </w:p>
    <w:sectPr w:rsidR="001D2D7A" w:rsidRPr="00F00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4E"/>
    <w:rsid w:val="00064985"/>
    <w:rsid w:val="00176BB3"/>
    <w:rsid w:val="001B355A"/>
    <w:rsid w:val="001D2D7A"/>
    <w:rsid w:val="00234FBC"/>
    <w:rsid w:val="003B7893"/>
    <w:rsid w:val="003D328A"/>
    <w:rsid w:val="004417CF"/>
    <w:rsid w:val="00444139"/>
    <w:rsid w:val="005F297A"/>
    <w:rsid w:val="00721D5F"/>
    <w:rsid w:val="007B3D4B"/>
    <w:rsid w:val="007C10D5"/>
    <w:rsid w:val="009E355D"/>
    <w:rsid w:val="00A16CFB"/>
    <w:rsid w:val="00A7501A"/>
    <w:rsid w:val="00AD5088"/>
    <w:rsid w:val="00B3194E"/>
    <w:rsid w:val="00D6599C"/>
    <w:rsid w:val="00F0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5D5C2-307F-4B1C-B3DF-B7334940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721D5F"/>
    <w:rPr>
      <w:color w:val="808080"/>
    </w:rPr>
  </w:style>
  <w:style w:type="table" w:styleId="Koordinatnamreatabele">
    <w:name w:val="Table Grid"/>
    <w:basedOn w:val="Normalnatabela"/>
    <w:uiPriority w:val="39"/>
    <w:rsid w:val="0044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3E780-4697-4FAD-B6C6-F4225C58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vladimir marinkov</cp:lastModifiedBy>
  <cp:revision>2</cp:revision>
  <dcterms:created xsi:type="dcterms:W3CDTF">2020-03-18T16:33:00Z</dcterms:created>
  <dcterms:modified xsi:type="dcterms:W3CDTF">2020-03-18T16:33:00Z</dcterms:modified>
</cp:coreProperties>
</file>