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C" w:rsidRDefault="007031AC" w:rsidP="007031AC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ПОСЛОВИ ПРАВНОГ ПРОМЕТА</w:t>
      </w:r>
    </w:p>
    <w:p w:rsidR="007031AC" w:rsidRDefault="007031AC" w:rsidP="007031AC">
      <w:pPr>
        <w:spacing w:line="20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04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8" w:lineRule="auto"/>
        <w:ind w:left="44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наставног предмета послови правног промета је стицање систематизованог знања из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области послова правног промета, овладавање вештинама и формирањем вредносних ставова која доприносе развоју писмености неопходне за даље школовање, живот и рад у савременом друштву и овладају методама и техникама примене прописа у извршавању послова правног промета у условима тржишне привреде. </w:t>
      </w: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правног промета су да ученици:</w:t>
      </w:r>
    </w:p>
    <w:p w:rsidR="007031AC" w:rsidRDefault="007031AC" w:rsidP="007031AC">
      <w:pPr>
        <w:spacing w:line="14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стекну основна знања из области промета роба и услуга у условима робне и тржишне </w:t>
      </w:r>
      <w:proofErr w:type="spellStart"/>
      <w:r>
        <w:rPr>
          <w:rFonts w:ascii="Times New Roman" w:eastAsia="Times New Roman" w:hAnsi="Times New Roman"/>
          <w:sz w:val="24"/>
        </w:rPr>
        <w:t>приверде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7031AC" w:rsidRDefault="007031AC" w:rsidP="007031A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значај правне, моралне и материјалне одговорности учесника у правном промету за извршавање права и обавеза;</w:t>
      </w:r>
    </w:p>
    <w:p w:rsidR="007031AC" w:rsidRDefault="007031AC" w:rsidP="007031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значај правног посла као вољне радње;</w:t>
      </w: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разликују врсте правних послова;</w:t>
      </w: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стекну знања о ништавости и </w:t>
      </w:r>
      <w:proofErr w:type="spellStart"/>
      <w:r>
        <w:rPr>
          <w:rFonts w:ascii="Times New Roman" w:eastAsia="Times New Roman" w:hAnsi="Times New Roman"/>
          <w:sz w:val="24"/>
        </w:rPr>
        <w:t>рушљивости</w:t>
      </w:r>
      <w:proofErr w:type="spellEnd"/>
      <w:r>
        <w:rPr>
          <w:rFonts w:ascii="Times New Roman" w:eastAsia="Times New Roman" w:hAnsi="Times New Roman"/>
          <w:sz w:val="24"/>
        </w:rPr>
        <w:t xml:space="preserve"> правних послова;</w:t>
      </w: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различите врсте уговора;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способност за тимски рад и неговање социјалних и емоционалних односа;</w:t>
      </w:r>
    </w:p>
    <w:p w:rsidR="007031AC" w:rsidRDefault="007031AC" w:rsidP="007031A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7031AC" w:rsidRDefault="007031AC" w:rsidP="007031A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3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правни промет;</w:t>
      </w:r>
    </w:p>
    <w:p w:rsidR="007031AC" w:rsidRDefault="007031AC" w:rsidP="007031A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развијају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7031AC" w:rsidRDefault="007031AC" w:rsidP="007031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расуђивање, стваралачко мишљење и правни речник;</w:t>
      </w: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значај правног промета, одговорности и обавеза у свакодневном животу при заснивању правног односа ради промета роба и услуга;</w:t>
      </w:r>
    </w:p>
    <w:p w:rsidR="007031AC" w:rsidRDefault="007031AC" w:rsidP="007031A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031AC" w:rsidRDefault="007031AC" w:rsidP="007031AC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развијају ставове и вредности значајне за живот у </w:t>
      </w:r>
      <w:proofErr w:type="spellStart"/>
      <w:r>
        <w:rPr>
          <w:rFonts w:ascii="Times New Roman" w:eastAsia="Times New Roman" w:hAnsi="Times New Roman"/>
          <w:sz w:val="24"/>
        </w:rPr>
        <w:t>савременодруштву</w:t>
      </w:r>
      <w:proofErr w:type="spellEnd"/>
      <w:r>
        <w:rPr>
          <w:rFonts w:ascii="Times New Roman" w:eastAsia="Times New Roman" w:hAnsi="Times New Roman"/>
          <w:sz w:val="24"/>
        </w:rPr>
        <w:t xml:space="preserve"> засноване на основним правним начелима.</w:t>
      </w:r>
    </w:p>
    <w:p w:rsidR="007031AC" w:rsidRDefault="007031AC" w:rsidP="007031AC">
      <w:pPr>
        <w:spacing w:line="2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0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334" w:lineRule="exact"/>
        <w:rPr>
          <w:rFonts w:ascii="Times New Roman" w:eastAsia="Times New Roman" w:hAnsi="Times New Roman"/>
        </w:rPr>
      </w:pPr>
    </w:p>
    <w:p w:rsidR="007031AC" w:rsidRPr="007031AC" w:rsidRDefault="007031AC" w:rsidP="007031AC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bookmarkStart w:id="0" w:name="_GoBack"/>
      <w:bookmarkEnd w:id="0"/>
      <w:r w:rsidRPr="007031AC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7031AC" w:rsidRPr="007031AC" w:rsidRDefault="007031AC" w:rsidP="007031AC">
      <w:pPr>
        <w:spacing w:line="281" w:lineRule="exact"/>
        <w:rPr>
          <w:rFonts w:ascii="Times New Roman" w:eastAsia="Times New Roman" w:hAnsi="Times New Roman"/>
          <w:b/>
          <w:color w:val="FF0000"/>
        </w:rPr>
      </w:pPr>
    </w:p>
    <w:p w:rsidR="007031AC" w:rsidRPr="007031AC" w:rsidRDefault="007031AC" w:rsidP="007031AC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7031AC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7031AC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7031AC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proofErr w:type="spellStart"/>
      <w:r w:rsidRPr="007031AC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7031AC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7031AC" w:rsidRPr="007031AC" w:rsidRDefault="007031AC" w:rsidP="007031AC">
      <w:pPr>
        <w:spacing w:line="271" w:lineRule="exact"/>
        <w:rPr>
          <w:rFonts w:ascii="Times New Roman" w:eastAsia="Times New Roman" w:hAnsi="Times New Roman"/>
          <w:b/>
          <w:color w:val="FF0000"/>
        </w:rPr>
      </w:pPr>
    </w:p>
    <w:p w:rsidR="007031AC" w:rsidRPr="007031AC" w:rsidRDefault="007031AC" w:rsidP="007031AC">
      <w:pPr>
        <w:spacing w:line="0" w:lineRule="atLeast"/>
        <w:ind w:left="3060"/>
        <w:rPr>
          <w:rFonts w:ascii="Times New Roman" w:eastAsia="Times New Roman" w:hAnsi="Times New Roman"/>
          <w:b/>
          <w:color w:val="FF0000"/>
          <w:sz w:val="24"/>
        </w:rPr>
      </w:pPr>
      <w:r w:rsidRPr="007031AC">
        <w:rPr>
          <w:rFonts w:ascii="Times New Roman" w:eastAsia="Times New Roman" w:hAnsi="Times New Roman"/>
          <w:b/>
          <w:color w:val="FF0000"/>
          <w:sz w:val="24"/>
        </w:rPr>
        <w:t>(2 часа недељно, 68 часова годишње)</w:t>
      </w:r>
    </w:p>
    <w:p w:rsidR="007031AC" w:rsidRDefault="007031AC" w:rsidP="007031AC">
      <w:pPr>
        <w:spacing w:line="277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ПРАВНОМ ПРОМЕТУ УОПШТЕ (3)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правног промета и разграничења. Економски и правни промет — међусобни односи.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Карактеристике правног промета.</w:t>
      </w:r>
    </w:p>
    <w:p w:rsidR="007031AC" w:rsidRDefault="007031AC" w:rsidP="007031AC">
      <w:pPr>
        <w:spacing w:line="286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ОБЈЕКТИ ПРАВНОГ ПРОМЕТА (4)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објекта. Појам и подела ствари.</w:t>
      </w:r>
    </w:p>
    <w:p w:rsidR="007031AC" w:rsidRDefault="007031AC" w:rsidP="007031AC">
      <w:pPr>
        <w:spacing w:line="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Људске радње, лична добра и производи људског духа.</w:t>
      </w:r>
    </w:p>
    <w:p w:rsidR="007031AC" w:rsidRDefault="007031AC" w:rsidP="007031AC">
      <w:pPr>
        <w:spacing w:line="278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СТИЦАЊЕ И ПРЕСТАНАК ПРАВА (8)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6" w:lineRule="auto"/>
        <w:ind w:left="44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Основи и начини стицања права. </w:t>
      </w:r>
      <w:proofErr w:type="spellStart"/>
      <w:r>
        <w:rPr>
          <w:rFonts w:ascii="Times New Roman" w:eastAsia="Times New Roman" w:hAnsi="Times New Roman"/>
          <w:sz w:val="24"/>
        </w:rPr>
        <w:t>Оригинерно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деривативно</w:t>
      </w:r>
      <w:proofErr w:type="spellEnd"/>
      <w:r>
        <w:rPr>
          <w:rFonts w:ascii="Times New Roman" w:eastAsia="Times New Roman" w:hAnsi="Times New Roman"/>
          <w:sz w:val="24"/>
        </w:rPr>
        <w:t xml:space="preserve"> стицање права. Универзална и сингуларна </w:t>
      </w:r>
      <w:proofErr w:type="spellStart"/>
      <w:r>
        <w:rPr>
          <w:rFonts w:ascii="Times New Roman" w:eastAsia="Times New Roman" w:hAnsi="Times New Roman"/>
          <w:sz w:val="24"/>
        </w:rPr>
        <w:t>сукцесија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Транслативни</w:t>
      </w:r>
      <w:proofErr w:type="spellEnd"/>
      <w:r>
        <w:rPr>
          <w:rFonts w:ascii="Times New Roman" w:eastAsia="Times New Roman" w:hAnsi="Times New Roman"/>
          <w:sz w:val="24"/>
        </w:rPr>
        <w:t xml:space="preserve"> и конститутивни пренос права. Престанак права (појам и врсте).</w:t>
      </w:r>
    </w:p>
    <w:p w:rsidR="007031AC" w:rsidRDefault="007031AC" w:rsidP="007031AC">
      <w:pPr>
        <w:spacing w:line="295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ПРАВНОГ ПОСЛА — ПРАВНИ ПОСАО И ПРАВНА РАДЊА (16)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Правни послови као средства </w:t>
      </w:r>
      <w:proofErr w:type="spellStart"/>
      <w:r>
        <w:rPr>
          <w:rFonts w:ascii="Times New Roman" w:eastAsia="Times New Roman" w:hAnsi="Times New Roman"/>
          <w:sz w:val="24"/>
        </w:rPr>
        <w:t>првног</w:t>
      </w:r>
      <w:proofErr w:type="spellEnd"/>
      <w:r>
        <w:rPr>
          <w:rFonts w:ascii="Times New Roman" w:eastAsia="Times New Roman" w:hAnsi="Times New Roman"/>
          <w:sz w:val="24"/>
        </w:rPr>
        <w:t xml:space="preserve"> промета.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Воља као правна чињеница.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Слобода воље и њена ограничења у правном промету.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Изјава </w:t>
      </w:r>
      <w:proofErr w:type="spellStart"/>
      <w:r>
        <w:rPr>
          <w:rFonts w:ascii="Times New Roman" w:eastAsia="Times New Roman" w:hAnsi="Times New Roman"/>
          <w:sz w:val="24"/>
        </w:rPr>
        <w:t>ваље</w:t>
      </w:r>
      <w:proofErr w:type="spellEnd"/>
      <w:r>
        <w:rPr>
          <w:rFonts w:ascii="Times New Roman" w:eastAsia="Times New Roman" w:hAnsi="Times New Roman"/>
          <w:sz w:val="24"/>
        </w:rPr>
        <w:t xml:space="preserve"> као особина правно релевантне воље.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Изјава и стварна воља — менталне резерве.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Непосредна и посредна изјава воље.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Прећутна изјава воље, ћутање.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Недостаци воље.</w:t>
      </w:r>
    </w:p>
    <w:p w:rsidR="007031AC" w:rsidRDefault="007031AC" w:rsidP="007031AC">
      <w:pPr>
        <w:spacing w:line="0" w:lineRule="atLeast"/>
        <w:ind w:right="64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Кауза (циљ) правног посла.</w:t>
      </w:r>
    </w:p>
    <w:p w:rsidR="007031AC" w:rsidRDefault="007031AC" w:rsidP="007031AC">
      <w:pPr>
        <w:spacing w:line="277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ВРСТА ПРАВНИХ ПОСЛОВА (6)</w:t>
      </w:r>
    </w:p>
    <w:p w:rsidR="007031AC" w:rsidRDefault="007031AC" w:rsidP="007031AC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Једнострани и двострани. </w:t>
      </w:r>
      <w:proofErr w:type="spellStart"/>
      <w:r>
        <w:rPr>
          <w:rFonts w:ascii="Times New Roman" w:eastAsia="Times New Roman" w:hAnsi="Times New Roman"/>
          <w:sz w:val="24"/>
        </w:rPr>
        <w:t>Доброчини</w:t>
      </w:r>
      <w:proofErr w:type="spellEnd"/>
      <w:r>
        <w:rPr>
          <w:rFonts w:ascii="Times New Roman" w:eastAsia="Times New Roman" w:hAnsi="Times New Roman"/>
          <w:sz w:val="24"/>
        </w:rPr>
        <w:t xml:space="preserve"> и теретни.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4" w:lineRule="auto"/>
        <w:ind w:left="420" w:right="31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Формалии</w:t>
      </w:r>
      <w:proofErr w:type="spellEnd"/>
      <w:r>
        <w:rPr>
          <w:rFonts w:ascii="Times New Roman" w:eastAsia="Times New Roman" w:hAnsi="Times New Roman"/>
          <w:sz w:val="24"/>
        </w:rPr>
        <w:t xml:space="preserve"> и неформални. Реални и </w:t>
      </w:r>
      <w:proofErr w:type="spellStart"/>
      <w:r>
        <w:rPr>
          <w:rFonts w:ascii="Times New Roman" w:eastAsia="Times New Roman" w:hAnsi="Times New Roman"/>
          <w:sz w:val="24"/>
        </w:rPr>
        <w:t>консенсуални</w:t>
      </w:r>
      <w:proofErr w:type="spellEnd"/>
      <w:r>
        <w:rPr>
          <w:rFonts w:ascii="Times New Roman" w:eastAsia="Times New Roman" w:hAnsi="Times New Roman"/>
          <w:sz w:val="24"/>
        </w:rPr>
        <w:t>. Каузални и апстрактни. Послови inter-</w:t>
      </w:r>
      <w:proofErr w:type="spellStart"/>
      <w:r>
        <w:rPr>
          <w:rFonts w:ascii="Times New Roman" w:eastAsia="Times New Roman" w:hAnsi="Times New Roman"/>
          <w:sz w:val="24"/>
        </w:rPr>
        <w:t>vivos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mortis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causa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031AC" w:rsidRDefault="007031AC" w:rsidP="007031AC">
      <w:pPr>
        <w:spacing w:line="16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МОДИФИКАЦИЈЕ ПРАВНИХ ПОСЛОВА (2)</w:t>
      </w:r>
    </w:p>
    <w:p w:rsidR="007031AC" w:rsidRDefault="007031AC" w:rsidP="007031AC">
      <w:pPr>
        <w:spacing w:line="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Условни и рок.</w:t>
      </w:r>
    </w:p>
    <w:p w:rsidR="007031AC" w:rsidRDefault="007031AC" w:rsidP="007031AC">
      <w:pPr>
        <w:spacing w:line="305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НЕВАЖНОСТ ПОСЛОВА (3)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4" w:lineRule="auto"/>
        <w:ind w:left="360" w:righ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Основна подела — ништави и </w:t>
      </w:r>
      <w:proofErr w:type="spellStart"/>
      <w:r>
        <w:rPr>
          <w:rFonts w:ascii="Times New Roman" w:eastAsia="Times New Roman" w:hAnsi="Times New Roman"/>
          <w:sz w:val="24"/>
        </w:rPr>
        <w:t>рушљиви</w:t>
      </w:r>
      <w:proofErr w:type="spellEnd"/>
      <w:r>
        <w:rPr>
          <w:rFonts w:ascii="Times New Roman" w:eastAsia="Times New Roman" w:hAnsi="Times New Roman"/>
          <w:sz w:val="24"/>
        </w:rPr>
        <w:t xml:space="preserve">. Појам, врсте и последица </w:t>
      </w:r>
      <w:proofErr w:type="spellStart"/>
      <w:r>
        <w:rPr>
          <w:rFonts w:ascii="Times New Roman" w:eastAsia="Times New Roman" w:hAnsi="Times New Roman"/>
          <w:sz w:val="24"/>
        </w:rPr>
        <w:t>ништавих</w:t>
      </w:r>
      <w:proofErr w:type="spellEnd"/>
      <w:r>
        <w:rPr>
          <w:rFonts w:ascii="Times New Roman" w:eastAsia="Times New Roman" w:hAnsi="Times New Roman"/>
          <w:sz w:val="24"/>
        </w:rPr>
        <w:t xml:space="preserve"> правних послова.</w:t>
      </w:r>
    </w:p>
    <w:p w:rsidR="007031AC" w:rsidRDefault="007031AC" w:rsidP="007031AC">
      <w:pPr>
        <w:spacing w:line="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Појам, врсте и последице </w:t>
      </w:r>
      <w:proofErr w:type="spellStart"/>
      <w:r>
        <w:rPr>
          <w:rFonts w:ascii="Times New Roman" w:eastAsia="Times New Roman" w:hAnsi="Times New Roman"/>
          <w:sz w:val="24"/>
        </w:rPr>
        <w:t>рушљивих</w:t>
      </w:r>
      <w:proofErr w:type="spellEnd"/>
      <w:r>
        <w:rPr>
          <w:rFonts w:ascii="Times New Roman" w:eastAsia="Times New Roman" w:hAnsi="Times New Roman"/>
          <w:sz w:val="24"/>
        </w:rPr>
        <w:t xml:space="preserve"> правних послова.</w:t>
      </w:r>
    </w:p>
    <w:p w:rsidR="007031AC" w:rsidRDefault="007031AC" w:rsidP="007031AC">
      <w:pPr>
        <w:spacing w:line="288" w:lineRule="exact"/>
        <w:rPr>
          <w:rFonts w:ascii="Times New Roman" w:eastAsia="Times New Roman" w:hAnsi="Times New Roman"/>
        </w:rPr>
      </w:pPr>
    </w:p>
    <w:p w:rsidR="00E543C8" w:rsidRDefault="007031AC" w:rsidP="007031AC">
      <w:pPr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>О УГОВОРИМА УОШПТЕ (8)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начела уговорног права. Врсте уговора.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 услови за настанак уговора — сагласност воља, предмет и основ.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6" w:lineRule="auto"/>
        <w:ind w:left="360"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Посебни услови — форма, дозвола и одобрење. Тумачење уговора. Дејства уговора. Престанак уговора — раскид и поништење. Послови платног промета и инструменти плаћања.</w:t>
      </w:r>
    </w:p>
    <w:p w:rsidR="007031AC" w:rsidRDefault="007031AC" w:rsidP="007031AC">
      <w:pPr>
        <w:spacing w:line="167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ПРОДАЈИ (18)</w:t>
      </w:r>
    </w:p>
    <w:p w:rsidR="007031AC" w:rsidRDefault="007031AC" w:rsidP="007031AC">
      <w:pPr>
        <w:spacing w:line="2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6" w:lineRule="auto"/>
        <w:ind w:left="3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битни елементи. Предмет продавчеве обавезе. Предмет </w:t>
      </w:r>
      <w:proofErr w:type="spellStart"/>
      <w:r>
        <w:rPr>
          <w:rFonts w:ascii="Times New Roman" w:eastAsia="Times New Roman" w:hAnsi="Times New Roman"/>
          <w:sz w:val="24"/>
        </w:rPr>
        <w:t>купчеве</w:t>
      </w:r>
      <w:proofErr w:type="spellEnd"/>
      <w:r>
        <w:rPr>
          <w:rFonts w:ascii="Times New Roman" w:eastAsia="Times New Roman" w:hAnsi="Times New Roman"/>
          <w:sz w:val="24"/>
        </w:rPr>
        <w:t xml:space="preserve"> обавезе. Својства уговора о продаји. Начин закључивања. Дејство и обавезе уговорних страна. Прелаз ризика за случајну пропаст и оштећење ствари.</w:t>
      </w:r>
    </w:p>
    <w:p w:rsidR="007031AC" w:rsidRDefault="007031AC" w:rsidP="007031AC">
      <w:pPr>
        <w:spacing w:line="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Одговорност странака у случају неиспуњења или неуредног испуњења уговора о продаји.</w:t>
      </w: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Неуредност</w:t>
      </w:r>
      <w:proofErr w:type="spellEnd"/>
      <w:r>
        <w:rPr>
          <w:rFonts w:ascii="Times New Roman" w:eastAsia="Times New Roman" w:hAnsi="Times New Roman"/>
          <w:sz w:val="24"/>
        </w:rPr>
        <w:t xml:space="preserve"> у извршењу продавчевих обавеза. </w:t>
      </w:r>
      <w:proofErr w:type="spellStart"/>
      <w:r>
        <w:rPr>
          <w:rFonts w:ascii="Times New Roman" w:eastAsia="Times New Roman" w:hAnsi="Times New Roman"/>
          <w:sz w:val="24"/>
        </w:rPr>
        <w:t>Неуредност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ивршењу</w:t>
      </w:r>
      <w:proofErr w:type="spellEnd"/>
      <w:r>
        <w:rPr>
          <w:rFonts w:ascii="Times New Roman" w:eastAsia="Times New Roman" w:hAnsi="Times New Roman"/>
          <w:sz w:val="24"/>
        </w:rPr>
        <w:t xml:space="preserve"> купчевих обавеза.</w:t>
      </w:r>
    </w:p>
    <w:p w:rsidR="007031AC" w:rsidRDefault="007031AC" w:rsidP="007031AC">
      <w:pPr>
        <w:spacing w:line="1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Посебне врсте и модалитети уговора о продаји. Међународна продаја.</w:t>
      </w:r>
    </w:p>
    <w:p w:rsidR="007031AC" w:rsidRDefault="007031AC" w:rsidP="007031AC">
      <w:pPr>
        <w:spacing w:line="20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0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19" w:lineRule="exact"/>
        <w:rPr>
          <w:rFonts w:ascii="Times New Roman" w:eastAsia="Times New Roman" w:hAnsi="Times New Roman"/>
        </w:rPr>
      </w:pPr>
    </w:p>
    <w:p w:rsidR="007031AC" w:rsidRPr="007031AC" w:rsidRDefault="007031AC" w:rsidP="007031AC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7031AC">
        <w:rPr>
          <w:rFonts w:ascii="Times New Roman" w:eastAsia="Times New Roman" w:hAnsi="Times New Roman"/>
          <w:b/>
          <w:color w:val="FF0000"/>
          <w:sz w:val="24"/>
        </w:rPr>
        <w:t>I V РАЗРЕД</w:t>
      </w:r>
    </w:p>
    <w:p w:rsidR="007031AC" w:rsidRPr="007031AC" w:rsidRDefault="007031AC" w:rsidP="007031AC">
      <w:pPr>
        <w:spacing w:line="175" w:lineRule="exact"/>
        <w:rPr>
          <w:rFonts w:ascii="Times New Roman" w:eastAsia="Times New Roman" w:hAnsi="Times New Roman"/>
          <w:b/>
          <w:color w:val="FF0000"/>
        </w:rPr>
      </w:pPr>
    </w:p>
    <w:p w:rsidR="007031AC" w:rsidRPr="007031AC" w:rsidRDefault="007031AC" w:rsidP="007031AC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7031AC">
        <w:rPr>
          <w:rFonts w:ascii="Times New Roman" w:eastAsia="Times New Roman" w:hAnsi="Times New Roman"/>
          <w:b/>
          <w:color w:val="FF0000"/>
          <w:sz w:val="24"/>
        </w:rPr>
        <w:t>(2 часа недељно, 64 часа годишње)</w:t>
      </w:r>
    </w:p>
    <w:p w:rsidR="007031AC" w:rsidRDefault="007031AC" w:rsidP="007031AC">
      <w:pPr>
        <w:spacing w:line="18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ПРЕВОЗУ (7)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Предаја ствари и товарни лист, Пошиљалац и превозник. Однос превозника и примаоца.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Одговорност превозника.</w:t>
      </w:r>
    </w:p>
    <w:p w:rsidR="007031AC" w:rsidRDefault="007031AC" w:rsidP="007031AC">
      <w:pPr>
        <w:spacing w:line="288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УСКЛАДИШТЕЊЕ (7)</w:t>
      </w:r>
    </w:p>
    <w:p w:rsidR="007031AC" w:rsidRDefault="007031AC" w:rsidP="007031AC">
      <w:pPr>
        <w:spacing w:line="139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</w:rPr>
        <w:t>јам</w:t>
      </w:r>
      <w:proofErr w:type="spellEnd"/>
      <w:r>
        <w:rPr>
          <w:rFonts w:ascii="Times New Roman" w:eastAsia="Times New Roman" w:hAnsi="Times New Roman"/>
          <w:sz w:val="24"/>
        </w:rPr>
        <w:t>, врсте ускладиштења.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Потраживање </w:t>
      </w:r>
      <w:proofErr w:type="spellStart"/>
      <w:r>
        <w:rPr>
          <w:rFonts w:ascii="Times New Roman" w:eastAsia="Times New Roman" w:hAnsi="Times New Roman"/>
          <w:sz w:val="24"/>
        </w:rPr>
        <w:t>ускладиштара</w:t>
      </w:r>
      <w:proofErr w:type="spellEnd"/>
      <w:r>
        <w:rPr>
          <w:rFonts w:ascii="Times New Roman" w:eastAsia="Times New Roman" w:hAnsi="Times New Roman"/>
          <w:sz w:val="24"/>
        </w:rPr>
        <w:t xml:space="preserve"> и право залоге.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Недостаци при пријему робе на ускладиштење.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Складишница.Заложница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031AC" w:rsidRDefault="007031AC" w:rsidP="007031AC">
      <w:pPr>
        <w:spacing w:line="276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КОМИСИОНУ (7)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4" w:lineRule="auto"/>
        <w:ind w:left="440" w:righ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значај. Обавезе комисионара. Обавезе </w:t>
      </w:r>
      <w:proofErr w:type="spellStart"/>
      <w:r>
        <w:rPr>
          <w:rFonts w:ascii="Times New Roman" w:eastAsia="Times New Roman" w:hAnsi="Times New Roman"/>
          <w:sz w:val="24"/>
        </w:rPr>
        <w:t>комитетата</w:t>
      </w:r>
      <w:proofErr w:type="spellEnd"/>
      <w:r>
        <w:rPr>
          <w:rFonts w:ascii="Times New Roman" w:eastAsia="Times New Roman" w:hAnsi="Times New Roman"/>
          <w:sz w:val="24"/>
        </w:rPr>
        <w:t>. Карактеристике заложеног права. Однос према трећим лицима.</w:t>
      </w:r>
    </w:p>
    <w:p w:rsidR="007031AC" w:rsidRDefault="007031AC" w:rsidP="007031AC">
      <w:pPr>
        <w:spacing w:line="278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ОТПРЕМАЊУ (ШПЕДИЦИЈА) (7)</w:t>
      </w:r>
    </w:p>
    <w:p w:rsidR="007031AC" w:rsidRDefault="007031AC" w:rsidP="007031AC">
      <w:pPr>
        <w:spacing w:line="13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4" w:lineRule="auto"/>
        <w:ind w:left="440" w:right="1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значај. Обавезе отпремника. Обавезе налогодавца. Опасне ствари и драгоцености.</w:t>
      </w:r>
    </w:p>
    <w:p w:rsidR="007031AC" w:rsidRDefault="007031AC" w:rsidP="007031AC">
      <w:pPr>
        <w:spacing w:line="278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ОРГАНИЗОВАЊУ ПУТОВАЊА (7)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Обавезе организатора путовања. Обавезе путника.</w:t>
      </w:r>
    </w:p>
    <w:p w:rsidR="007031AC" w:rsidRDefault="007031AC" w:rsidP="007031AC">
      <w:pPr>
        <w:spacing w:line="29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АНГАЖОВАЊУ УГОСТИТЕЉСКИХ КАПАЦИТЕТА (7)</w:t>
      </w:r>
    </w:p>
    <w:p w:rsidR="007031AC" w:rsidRDefault="007031AC" w:rsidP="007031AC">
      <w:pPr>
        <w:spacing w:line="1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5" w:lineRule="auto"/>
        <w:ind w:left="440" w:righ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значај. Обавезе туристичких агенција. Обавезе угоститеља. Одустајање од уговора.</w:t>
      </w:r>
    </w:p>
    <w:p w:rsidR="007031AC" w:rsidRDefault="007031AC" w:rsidP="007031AC">
      <w:pPr>
        <w:spacing w:line="278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ОСИГУРАЊУ (10)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значај, осигурани случај. Закључење уговора. Обавезе осигураника и осигурача.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Трајање осигурања. Осигурање имовине.</w:t>
      </w:r>
    </w:p>
    <w:p w:rsidR="007031AC" w:rsidRDefault="007031AC" w:rsidP="007031AC">
      <w:pPr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>Осигурање лица и живота у корист трећег лица.</w:t>
      </w: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ОСТАЛЕ ВРСТЕ УГОВОРА (12)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о: размени, зајму, закупу, делу, грађењу, лиценци, банкарски и новчани депозити,</w:t>
      </w:r>
    </w:p>
    <w:p w:rsidR="007031AC" w:rsidRDefault="007031AC" w:rsidP="007031AC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о сефу: права и обавезе уговорних страна, врсте уговора.</w:t>
      </w:r>
    </w:p>
    <w:p w:rsidR="007031AC" w:rsidRDefault="007031AC" w:rsidP="007031AC">
      <w:pPr>
        <w:spacing w:line="276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7031AC" w:rsidRDefault="007031AC" w:rsidP="007031AC">
      <w:pPr>
        <w:spacing w:line="20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8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предмета послови правног промета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7031AC" w:rsidRDefault="007031AC" w:rsidP="007031AC">
      <w:pPr>
        <w:spacing w:line="22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Садржај (предмета) има природну везу са садржајима других предметима као што су : Основи права и државно уређење.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:Основи правних поступака. На тај начин знања, ставови, вредности и вештине стечене у оквиру наставе послови правног промета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7031AC" w:rsidRDefault="007031AC" w:rsidP="007031AC">
      <w:pPr>
        <w:spacing w:line="19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7031AC" w:rsidRDefault="007031AC" w:rsidP="007031AC">
      <w:pPr>
        <w:spacing w:line="14" w:lineRule="exact"/>
        <w:rPr>
          <w:rFonts w:ascii="Times New Roman" w:eastAsia="Times New Roman" w:hAnsi="Times New Roman"/>
        </w:rPr>
      </w:pPr>
    </w:p>
    <w:p w:rsidR="007031AC" w:rsidRDefault="007031AC" w:rsidP="007031AC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7031AC" w:rsidRPr="007031AC" w:rsidRDefault="007031AC" w:rsidP="007031AC">
      <w:pPr>
        <w:rPr>
          <w:lang w:val="sr-Cyrl-CS"/>
        </w:rPr>
      </w:pPr>
    </w:p>
    <w:sectPr w:rsidR="007031AC" w:rsidRPr="0070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3DB012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2708C9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C"/>
    <w:rsid w:val="006225F6"/>
    <w:rsid w:val="007031AC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AC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AC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2019-03-28T05:23:00Z</dcterms:created>
  <dcterms:modified xsi:type="dcterms:W3CDTF">2019-03-28T05:25:00Z</dcterms:modified>
</cp:coreProperties>
</file>